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5C5539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5C5539">
              <w:rPr>
                <w:rFonts w:ascii="Arial" w:hAnsi="Arial" w:cs="Arial"/>
                <w:sz w:val="20"/>
                <w:szCs w:val="20"/>
              </w:rPr>
              <w:t>ИБ001255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5C5539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5C5539">
              <w:rPr>
                <w:rFonts w:ascii="Arial" w:hAnsi="Arial" w:cs="Arial"/>
                <w:color w:val="000000"/>
                <w:sz w:val="20"/>
                <w:szCs w:val="20"/>
              </w:rPr>
              <w:t>ИБ001255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0397F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7913BE" w:rsidRPr="007913BE">
        <w:rPr>
          <w:rFonts w:ascii="Arial" w:hAnsi="Arial" w:cs="Arial"/>
          <w:sz w:val="20"/>
          <w:szCs w:val="20"/>
        </w:rPr>
        <w:t xml:space="preserve">Чашка Петри одноразовая </w:t>
      </w:r>
      <w:r w:rsidR="005C5539">
        <w:rPr>
          <w:rFonts w:ascii="Arial" w:hAnsi="Arial" w:cs="Arial"/>
          <w:sz w:val="20"/>
          <w:szCs w:val="20"/>
        </w:rPr>
        <w:t>90</w:t>
      </w:r>
      <w:r w:rsidR="007913BE" w:rsidRPr="007913BE">
        <w:rPr>
          <w:rFonts w:ascii="Arial" w:hAnsi="Arial" w:cs="Arial"/>
          <w:sz w:val="20"/>
          <w:szCs w:val="20"/>
        </w:rPr>
        <w:t xml:space="preserve"> мм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</w:t>
            </w:r>
            <w:bookmarkStart w:id="0" w:name="_GoBack"/>
            <w:bookmarkEnd w:id="0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A339FB" w:rsidRDefault="007913BE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чашка Петри</w:t>
            </w:r>
          </w:p>
        </w:tc>
      </w:tr>
      <w:tr w:rsidR="00AD497B" w:rsidRPr="00D740C2" w:rsidTr="00E7191F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0397F" w:rsidRPr="006A687D" w:rsidRDefault="007913BE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диаметр </w:t>
            </w:r>
          </w:p>
        </w:tc>
        <w:tc>
          <w:tcPr>
            <w:tcW w:w="864" w:type="pct"/>
            <w:vAlign w:val="center"/>
          </w:tcPr>
          <w:p w:rsidR="00AD497B" w:rsidRPr="0032398F" w:rsidRDefault="007913BE" w:rsidP="007913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AD497B" w:rsidRPr="00C0397F" w:rsidRDefault="005C5539" w:rsidP="00496FF7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  <w:t>90</w:t>
            </w:r>
          </w:p>
        </w:tc>
      </w:tr>
      <w:tr w:rsidR="00AD497B" w:rsidRPr="005F2678" w:rsidTr="00E7191F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0A35D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864" w:type="pct"/>
            <w:vAlign w:val="center"/>
          </w:tcPr>
          <w:p w:rsidR="00AD497B" w:rsidRPr="005F2678" w:rsidRDefault="000A35D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AD497B" w:rsidRPr="00C0397F" w:rsidRDefault="00E7191F" w:rsidP="00E7191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 xml:space="preserve">односекционная </w:t>
            </w:r>
            <w:r w:rsidR="007913BE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вентилируемая</w:t>
            </w:r>
          </w:p>
        </w:tc>
      </w:tr>
      <w:tr w:rsidR="00AD497B" w:rsidRPr="005F2678" w:rsidTr="00E7191F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7913BE" w:rsidP="006E63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</w:t>
            </w:r>
          </w:p>
        </w:tc>
        <w:tc>
          <w:tcPr>
            <w:tcW w:w="864" w:type="pct"/>
            <w:vAlign w:val="center"/>
          </w:tcPr>
          <w:p w:rsidR="00AD497B" w:rsidRPr="005F2678" w:rsidRDefault="000A35D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AD497B" w:rsidRPr="000A35DF" w:rsidRDefault="007913BE" w:rsidP="000A35D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полистирол</w:t>
            </w: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0A35DF" w:rsidRPr="00244005" w:rsidRDefault="00E7191F" w:rsidP="00CC2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864" w:type="pct"/>
            <w:vAlign w:val="center"/>
          </w:tcPr>
          <w:p w:rsidR="000A35DF" w:rsidRPr="005F2678" w:rsidRDefault="000A35DF" w:rsidP="00CC2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0A35DF" w:rsidRPr="000A35DF" w:rsidRDefault="00E7191F" w:rsidP="00CC20D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индивидуальная стерильная</w:t>
            </w: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0A35DF" w:rsidRPr="00244005" w:rsidRDefault="000A35DF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0A35DF" w:rsidRDefault="000A35DF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E136AB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CCC" w:rsidRDefault="00797CCC">
      <w:r>
        <w:separator/>
      </w:r>
    </w:p>
  </w:endnote>
  <w:endnote w:type="continuationSeparator" w:id="0">
    <w:p w:rsidR="00797CCC" w:rsidRDefault="00797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CCC" w:rsidRDefault="00797CCC">
      <w:r>
        <w:separator/>
      </w:r>
    </w:p>
  </w:footnote>
  <w:footnote w:type="continuationSeparator" w:id="0">
    <w:p w:rsidR="00797CCC" w:rsidRDefault="00797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2019-01-03T14:18:00Z</dcterms:created>
  <dcterms:modified xsi:type="dcterms:W3CDTF">2019-01-03T14:18:00Z</dcterms:modified>
</cp:coreProperties>
</file>